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9A" w:rsidRPr="007D2FFD" w:rsidRDefault="00F56711" w:rsidP="0007429A">
      <w:pPr>
        <w:jc w:val="center"/>
        <w:rPr>
          <w:rFonts w:ascii="Times New Roman" w:hAnsi="Times New Roman"/>
          <w:b/>
          <w:sz w:val="24"/>
          <w:szCs w:val="24"/>
        </w:rPr>
      </w:pPr>
      <w:r w:rsidRPr="007D2FFD">
        <w:rPr>
          <w:rFonts w:ascii="Times New Roman" w:hAnsi="Times New Roman"/>
          <w:b/>
          <w:sz w:val="24"/>
          <w:szCs w:val="24"/>
        </w:rPr>
        <w:t xml:space="preserve">G4.1L - </w:t>
      </w:r>
      <w:r w:rsidR="0007429A" w:rsidRPr="007D2FFD">
        <w:rPr>
          <w:rFonts w:ascii="Times New Roman" w:hAnsi="Times New Roman"/>
          <w:b/>
          <w:sz w:val="24"/>
          <w:szCs w:val="24"/>
        </w:rPr>
        <w:t>VERIFICAREA  CRITERIILOR DE SELECȚIE A PROIECTULUI</w:t>
      </w:r>
    </w:p>
    <w:p w:rsidR="00185607" w:rsidRPr="007D2FFD" w:rsidRDefault="00C825CD" w:rsidP="000742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="00034746">
        <w:rPr>
          <w:rFonts w:ascii="Times New Roman" w:hAnsi="Times New Roman"/>
          <w:b/>
          <w:sz w:val="24"/>
          <w:szCs w:val="24"/>
        </w:rPr>
        <w:t>3A1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034746">
        <w:rPr>
          <w:rFonts w:ascii="Times New Roman" w:hAnsi="Times New Roman"/>
          <w:b/>
          <w:sz w:val="24"/>
          <w:szCs w:val="24"/>
        </w:rPr>
        <w:t>COOPERARE</w:t>
      </w:r>
    </w:p>
    <w:p w:rsidR="0007429A" w:rsidRDefault="0007429A" w:rsidP="0007429A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67"/>
        <w:gridCol w:w="2054"/>
        <w:gridCol w:w="1785"/>
      </w:tblGrid>
      <w:tr w:rsidR="00A95E74" w:rsidRPr="00A95E74" w:rsidTr="00A95E74">
        <w:trPr>
          <w:trHeight w:val="841"/>
          <w:jc w:val="center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167" w:type="dxa"/>
            <w:tcBorders>
              <w:bottom w:val="single" w:sz="4" w:space="0" w:color="auto"/>
            </w:tcBorders>
            <w:vAlign w:val="center"/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CRITERIU DE SELECȚIE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Punctajul proiectului</w:t>
            </w:r>
            <w:bookmarkStart w:id="0" w:name="_GoBack"/>
            <w:bookmarkEnd w:id="0"/>
          </w:p>
        </w:tc>
      </w:tr>
      <w:tr w:rsidR="00A95E74" w:rsidRPr="00A95E74" w:rsidTr="00A95E74">
        <w:trPr>
          <w:jc w:val="center"/>
        </w:trPr>
        <w:tc>
          <w:tcPr>
            <w:tcW w:w="570" w:type="dxa"/>
            <w:tcBorders>
              <w:bottom w:val="nil"/>
            </w:tcBorders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67" w:type="dxa"/>
            <w:tcBorders>
              <w:bottom w:val="nil"/>
            </w:tcBorders>
            <w:vAlign w:val="center"/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Numărul de parteneri implicați</w:t>
            </w:r>
          </w:p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nil"/>
            </w:tcBorders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Maxim 15 puncte</w:t>
            </w:r>
          </w:p>
        </w:tc>
        <w:tc>
          <w:tcPr>
            <w:tcW w:w="1785" w:type="dxa"/>
            <w:tcBorders>
              <w:bottom w:val="nil"/>
            </w:tcBorders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parteneri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435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6-10 parteneri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10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single" w:sz="4" w:space="0" w:color="auto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Peste 10 parteneri</w:t>
            </w:r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15 puncte</w:t>
            </w: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bottom w:val="nil"/>
            </w:tcBorders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67" w:type="dxa"/>
            <w:tcBorders>
              <w:bottom w:val="nil"/>
            </w:tcBorders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Diversitatea activităților</w:t>
            </w:r>
          </w:p>
          <w:p w:rsidR="00A95E74" w:rsidRPr="00A95E74" w:rsidRDefault="00A95E74" w:rsidP="00952256">
            <w:pPr>
              <w:tabs>
                <w:tab w:val="left" w:pos="492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Se va verifica existența următoarelor categorii de activități:</w:t>
            </w:r>
          </w:p>
        </w:tc>
        <w:tc>
          <w:tcPr>
            <w:tcW w:w="2054" w:type="dxa"/>
            <w:tcBorders>
              <w:bottom w:val="nil"/>
            </w:tcBorders>
            <w:vAlign w:val="center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Maxim 35 puncte</w:t>
            </w:r>
          </w:p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b/>
                <w:szCs w:val="24"/>
              </w:rPr>
            </w:pPr>
            <w:r w:rsidRPr="00A95E74">
              <w:rPr>
                <w:szCs w:val="24"/>
              </w:rPr>
              <w:t>elaborarea și implementarea unui studiu de piață/ al preferinței consumatorilor în legătură cu produsele promovate;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b/>
                <w:szCs w:val="24"/>
              </w:rPr>
            </w:pPr>
            <w:r w:rsidRPr="00A95E74">
              <w:rPr>
                <w:szCs w:val="24"/>
              </w:rPr>
              <w:t>elaborarea și implementarea unei strategii de promovare on site;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b/>
                <w:szCs w:val="24"/>
              </w:rPr>
            </w:pPr>
            <w:r w:rsidRPr="00A95E74">
              <w:rPr>
                <w:szCs w:val="24"/>
              </w:rPr>
              <w:t>elaborarea și implementarea unei strategii de promovare online;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b/>
                <w:szCs w:val="24"/>
              </w:rPr>
            </w:pPr>
            <w:r w:rsidRPr="00A95E74">
              <w:rPr>
                <w:szCs w:val="24"/>
              </w:rPr>
              <w:t>elaborarea și implementarea unui brand al lanțului scurt/pieței locale;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b/>
                <w:szCs w:val="24"/>
              </w:rPr>
            </w:pPr>
            <w:r w:rsidRPr="00A95E74">
              <w:rPr>
                <w:szCs w:val="24"/>
              </w:rPr>
              <w:t>elaborarea, producția și diseminarea de materiale de promovare;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bottom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b/>
                <w:szCs w:val="24"/>
              </w:rPr>
            </w:pPr>
            <w:r w:rsidRPr="00A95E74">
              <w:rPr>
                <w:szCs w:val="24"/>
              </w:rPr>
              <w:t>elaborarea, producția și publicarea de conținut media (videoclipuri, spoturi audio, imagini);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trHeight w:val="63"/>
          <w:jc w:val="center"/>
        </w:trPr>
        <w:tc>
          <w:tcPr>
            <w:tcW w:w="570" w:type="dxa"/>
            <w:tcBorders>
              <w:top w:val="nil"/>
            </w:tcBorders>
          </w:tcPr>
          <w:p w:rsidR="00A95E74" w:rsidRPr="00A95E74" w:rsidRDefault="00A95E74" w:rsidP="0095225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</w:tcBorders>
          </w:tcPr>
          <w:p w:rsidR="00A95E74" w:rsidRPr="00A95E74" w:rsidRDefault="00A95E74" w:rsidP="00A95E74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0" w:firstLine="0"/>
              <w:rPr>
                <w:szCs w:val="24"/>
              </w:rPr>
            </w:pPr>
            <w:r w:rsidRPr="00A95E74">
              <w:rPr>
                <w:szCs w:val="24"/>
              </w:rPr>
              <w:t>planificarea și implementarea de evenimente de promovare/vânzare;</w:t>
            </w:r>
          </w:p>
        </w:tc>
        <w:tc>
          <w:tcPr>
            <w:tcW w:w="2054" w:type="dxa"/>
            <w:tcBorders>
              <w:top w:val="nil"/>
            </w:tcBorders>
            <w:vAlign w:val="center"/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 puncte</w:t>
            </w:r>
          </w:p>
        </w:tc>
        <w:tc>
          <w:tcPr>
            <w:tcW w:w="1785" w:type="dxa"/>
            <w:tcBorders>
              <w:top w:val="nil"/>
            </w:tcBorders>
          </w:tcPr>
          <w:p w:rsidR="00A95E74" w:rsidRPr="00A95E74" w:rsidRDefault="00A95E74" w:rsidP="0095225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7" w:type="dxa"/>
          </w:tcPr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Încurajarea activităților locale</w:t>
            </w:r>
          </w:p>
          <w:p w:rsidR="00A95E74" w:rsidRPr="00A95E74" w:rsidRDefault="00A95E74" w:rsidP="00952256">
            <w:pPr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se vor prioritiza proiectele solicitanților implicați în următoarele domenii de activitate sau care au legătură cu următoarele domenii de activitate: creștere bovine/ ovine/ suine, cultivare cartofi/afin/rapiță/ flori/ plante medicinale/ zmeur/ mur cu ghimpi/ trandafir/ măceș/ corn/ alun/ castan/ nuc/ floră spontană; activități meșteșugărești; turism; exploatare forestieră;</w:t>
            </w:r>
          </w:p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10 puncte</w:t>
            </w:r>
          </w:p>
        </w:tc>
        <w:tc>
          <w:tcPr>
            <w:tcW w:w="1785" w:type="dxa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7" w:type="dxa"/>
          </w:tcPr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Se vor încuraja proiectele care urmăresc realizarea de produse certificate eco</w:t>
            </w: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10 puncte</w:t>
            </w:r>
          </w:p>
        </w:tc>
        <w:tc>
          <w:tcPr>
            <w:tcW w:w="1785" w:type="dxa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</w:tcPr>
          <w:p w:rsidR="00A95E74" w:rsidRPr="00A95E74" w:rsidRDefault="00A95E74" w:rsidP="00952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67" w:type="dxa"/>
          </w:tcPr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Se vor încuraja proiectele care urmăresc realizarea unui lanț scurt de aprovizionare, așa cum este el definit în Reg. (UE) nr. 807/2014:</w:t>
            </w:r>
          </w:p>
          <w:p w:rsidR="00A95E74" w:rsidRPr="00A95E74" w:rsidRDefault="00A95E74" w:rsidP="00952256">
            <w:pPr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Sprijinul pentru crearea și dezvoltarea de lanțuri scurte de aprovizionare, astfel cum sunt menționate la articolul 35 alineatul (2) litera (d) din Regulamentul (UE) nr. 1305/2013, vizează doar lanțurile de aprovizionare care nu implică mai mult de un intermediar între producător și consumator.</w:t>
            </w: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10 puncte</w:t>
            </w:r>
          </w:p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A95E74" w:rsidRPr="00A95E74" w:rsidRDefault="00A95E74" w:rsidP="009522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</w:tcPr>
          <w:p w:rsidR="00A95E74" w:rsidRPr="00A95E74" w:rsidRDefault="00A95E74" w:rsidP="00952256">
            <w:pPr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67" w:type="dxa"/>
          </w:tcPr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 xml:space="preserve">Proiecte care urmăresc comercializarea produselor pe piața locală, așa cum este ea definită de către PNDR </w:t>
            </w:r>
          </w:p>
          <w:p w:rsidR="00A95E74" w:rsidRPr="00A95E74" w:rsidRDefault="00A95E74" w:rsidP="009522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95E74">
              <w:rPr>
                <w:rFonts w:ascii="Times New Roman" w:hAnsi="Times New Roman" w:cs="Times New Roman"/>
              </w:rPr>
              <w:t xml:space="preserve">Distanţa dintre exploatația de origine a produsului/produselor și punctul de comercializare se încadrează între: </w:t>
            </w:r>
            <w:r w:rsidRPr="00A95E74">
              <w:rPr>
                <w:rFonts w:ascii="Times New Roman" w:hAnsi="Times New Roman" w:cs="Times New Roman"/>
                <w:b/>
              </w:rPr>
              <w:t>0-75</w:t>
            </w:r>
            <w:r w:rsidRPr="00A95E74">
              <w:rPr>
                <w:rFonts w:ascii="Times New Roman" w:hAnsi="Times New Roman" w:cs="Times New Roman"/>
              </w:rPr>
              <w:t xml:space="preserve"> km. </w:t>
            </w: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10 puncte</w:t>
            </w:r>
          </w:p>
        </w:tc>
        <w:tc>
          <w:tcPr>
            <w:tcW w:w="1785" w:type="dxa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</w:tcPr>
          <w:p w:rsidR="00A95E74" w:rsidRPr="00A95E74" w:rsidRDefault="00A95E74" w:rsidP="00952256">
            <w:pPr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67" w:type="dxa"/>
          </w:tcPr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Crearea de locuri de muncă, min 1 loc de munca</w:t>
            </w: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5 puncte</w:t>
            </w:r>
          </w:p>
        </w:tc>
        <w:tc>
          <w:tcPr>
            <w:tcW w:w="1785" w:type="dxa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0" w:type="dxa"/>
          </w:tcPr>
          <w:p w:rsidR="00A95E74" w:rsidRPr="00A95E74" w:rsidRDefault="00A95E74" w:rsidP="00952256">
            <w:pPr>
              <w:rPr>
                <w:rFonts w:ascii="Times New Roman" w:hAnsi="Times New Roman"/>
                <w:sz w:val="24"/>
                <w:szCs w:val="24"/>
              </w:rPr>
            </w:pPr>
            <w:r w:rsidRPr="00A95E7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67" w:type="dxa"/>
          </w:tcPr>
          <w:p w:rsidR="00A95E74" w:rsidRPr="00A95E74" w:rsidRDefault="00A95E74" w:rsidP="009522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Se vor încuraja proiectele depuse de solicitanți membri ai unui PEI.</w:t>
            </w: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5 puncte</w:t>
            </w:r>
          </w:p>
        </w:tc>
        <w:tc>
          <w:tcPr>
            <w:tcW w:w="1785" w:type="dxa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74" w:rsidRPr="00A95E74" w:rsidTr="00A95E74">
        <w:trPr>
          <w:jc w:val="center"/>
        </w:trPr>
        <w:tc>
          <w:tcPr>
            <w:tcW w:w="5737" w:type="dxa"/>
            <w:gridSpan w:val="2"/>
            <w:vAlign w:val="center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54" w:type="dxa"/>
            <w:vAlign w:val="center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E74">
              <w:rPr>
                <w:rFonts w:ascii="Times New Roman" w:hAnsi="Times New Roman"/>
                <w:b/>
                <w:sz w:val="24"/>
                <w:szCs w:val="24"/>
              </w:rPr>
              <w:t>100 PUNCTE</w:t>
            </w:r>
          </w:p>
        </w:tc>
        <w:tc>
          <w:tcPr>
            <w:tcW w:w="1785" w:type="dxa"/>
          </w:tcPr>
          <w:p w:rsidR="00A95E74" w:rsidRPr="00A95E74" w:rsidRDefault="00A95E74" w:rsidP="00952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1267" w:rsidRDefault="00111267" w:rsidP="008165B9">
      <w:p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lang w:eastAsia="fr-FR"/>
        </w:rPr>
      </w:pPr>
    </w:p>
    <w:p w:rsidR="00A93E38" w:rsidRPr="00FA6406" w:rsidRDefault="00A93E38" w:rsidP="00A93E38">
      <w:pPr>
        <w:pStyle w:val="ListParagraph"/>
        <w:numPr>
          <w:ilvl w:val="0"/>
          <w:numId w:val="0"/>
        </w:numPr>
        <w:rPr>
          <w:b/>
          <w:i/>
          <w:szCs w:val="24"/>
        </w:rPr>
      </w:pPr>
      <w:r>
        <w:rPr>
          <w:b/>
          <w:i/>
          <w:szCs w:val="24"/>
        </w:rPr>
        <w:t xml:space="preserve">PRAGUL DE SELECTIE A PROIECTULUI: MINIM </w:t>
      </w:r>
      <w:r w:rsidRPr="0069559A">
        <w:rPr>
          <w:b/>
          <w:i/>
        </w:rPr>
        <w:t xml:space="preserve"> 25 PUNCTE</w:t>
      </w:r>
    </w:p>
    <w:p w:rsidR="008165B9" w:rsidRPr="007D2FFD" w:rsidRDefault="008165B9" w:rsidP="008165B9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7D2FFD">
        <w:rPr>
          <w:rFonts w:ascii="Times New Roman" w:hAnsi="Times New Roman"/>
          <w:sz w:val="24"/>
          <w:szCs w:val="24"/>
        </w:rPr>
        <w:t>Atentie!</w:t>
      </w:r>
    </w:p>
    <w:p w:rsidR="008165B9" w:rsidRPr="007D2FFD" w:rsidRDefault="008165B9" w:rsidP="008165B9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7D2FFD">
        <w:rPr>
          <w:rFonts w:ascii="Times New Roman" w:hAnsi="Times New Roman"/>
          <w:sz w:val="24"/>
          <w:szCs w:val="24"/>
        </w:rPr>
        <w:t xml:space="preserve">Evaluarea criteriilor de selectie se face numai in baza documentelor depuse odata cu Cererea de finantare. </w:t>
      </w:r>
    </w:p>
    <w:p w:rsidR="008165B9" w:rsidRPr="007D2FFD" w:rsidRDefault="008165B9" w:rsidP="008165B9">
      <w:pPr>
        <w:pStyle w:val="BodyText3"/>
        <w:rPr>
          <w:rFonts w:ascii="Times New Roman" w:hAnsi="Times New Roman"/>
          <w:b/>
          <w:iCs/>
          <w:sz w:val="24"/>
          <w:szCs w:val="24"/>
        </w:rPr>
      </w:pPr>
    </w:p>
    <w:p w:rsidR="008165B9" w:rsidRPr="007D2FFD" w:rsidRDefault="008165B9" w:rsidP="008165B9">
      <w:pPr>
        <w:jc w:val="both"/>
        <w:rPr>
          <w:rFonts w:ascii="Times New Roman" w:hAnsi="Times New Roman"/>
          <w:b/>
          <w:sz w:val="24"/>
          <w:szCs w:val="24"/>
        </w:rPr>
      </w:pPr>
      <w:r w:rsidRPr="007D2FFD">
        <w:rPr>
          <w:rFonts w:ascii="Times New Roman" w:hAnsi="Times New Roman"/>
          <w:b/>
          <w:sz w:val="24"/>
          <w:szCs w:val="24"/>
        </w:rPr>
        <w:t>Proiectul este NECONFORM, din motivul scăderii punctajului din autoevaluare/prescoring sub pragul de calitate corespunzător lunii în care a fost depus proiectul ?</w:t>
      </w:r>
    </w:p>
    <w:p w:rsidR="008165B9" w:rsidRPr="007D2FFD" w:rsidRDefault="008165B9" w:rsidP="008165B9">
      <w:pPr>
        <w:pStyle w:val="BodyText3"/>
        <w:jc w:val="both"/>
        <w:rPr>
          <w:rFonts w:ascii="Times New Roman" w:hAnsi="Times New Roman"/>
          <w:b/>
          <w:iCs/>
          <w:sz w:val="24"/>
          <w:szCs w:val="24"/>
        </w:rPr>
      </w:pPr>
      <w:r w:rsidRPr="007D2FFD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</w:t>
      </w:r>
    </w:p>
    <w:p w:rsidR="008165B9" w:rsidRPr="007D2FFD" w:rsidRDefault="008165B9" w:rsidP="008165B9">
      <w:pPr>
        <w:pStyle w:val="BodyText3"/>
        <w:jc w:val="both"/>
        <w:rPr>
          <w:rFonts w:ascii="Times New Roman" w:hAnsi="Times New Roman"/>
          <w:b/>
          <w:sz w:val="24"/>
          <w:szCs w:val="24"/>
        </w:rPr>
      </w:pPr>
      <w:r w:rsidRPr="007D2FFD">
        <w:rPr>
          <w:rFonts w:ascii="Times New Roman" w:hAnsi="Times New Roman"/>
          <w:b/>
          <w:iCs/>
          <w:sz w:val="24"/>
          <w:szCs w:val="24"/>
        </w:rPr>
        <w:sym w:font="Wingdings" w:char="F06F"/>
      </w:r>
      <w:r w:rsidRPr="007D2FF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D2FFD">
        <w:rPr>
          <w:rFonts w:ascii="Times New Roman" w:hAnsi="Times New Roman"/>
          <w:b/>
          <w:sz w:val="24"/>
          <w:szCs w:val="24"/>
        </w:rPr>
        <w:t xml:space="preserve">DA                                                             </w:t>
      </w:r>
      <w:r w:rsidRPr="007D2FFD">
        <w:rPr>
          <w:rFonts w:ascii="Times New Roman" w:hAnsi="Times New Roman"/>
          <w:b/>
          <w:iCs/>
          <w:sz w:val="24"/>
          <w:szCs w:val="24"/>
        </w:rPr>
        <w:sym w:font="Wingdings" w:char="F06F"/>
      </w:r>
      <w:r w:rsidRPr="007D2FFD">
        <w:rPr>
          <w:rFonts w:ascii="Times New Roman" w:hAnsi="Times New Roman"/>
          <w:b/>
          <w:sz w:val="24"/>
          <w:szCs w:val="24"/>
        </w:rPr>
        <w:t xml:space="preserve"> NU</w:t>
      </w:r>
    </w:p>
    <w:p w:rsidR="001A53DF" w:rsidRPr="007D2FFD" w:rsidRDefault="001A53DF" w:rsidP="008165B9">
      <w:pPr>
        <w:pStyle w:val="BodyText3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1A53DF" w:rsidRPr="007D2FFD" w:rsidRDefault="001A53DF" w:rsidP="008165B9">
      <w:pPr>
        <w:pStyle w:val="BodyText3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8165B9" w:rsidRPr="007D2FFD" w:rsidRDefault="008165B9" w:rsidP="008165B9">
      <w:pPr>
        <w:pStyle w:val="BodyText3"/>
        <w:rPr>
          <w:rFonts w:ascii="Times New Roman" w:hAnsi="Times New Roman"/>
          <w:b/>
          <w:iCs/>
          <w:sz w:val="24"/>
          <w:szCs w:val="24"/>
          <w:u w:val="single"/>
        </w:rPr>
      </w:pPr>
      <w:r w:rsidRPr="007D2FFD">
        <w:rPr>
          <w:rFonts w:ascii="Times New Roman" w:hAnsi="Times New Roman"/>
          <w:b/>
          <w:iCs/>
          <w:sz w:val="24"/>
          <w:szCs w:val="24"/>
          <w:u w:val="single"/>
        </w:rPr>
        <w:t xml:space="preserve">Observatii: </w:t>
      </w:r>
    </w:p>
    <w:p w:rsidR="008165B9" w:rsidRPr="007D2FFD" w:rsidRDefault="008165B9" w:rsidP="008165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sz w:val="24"/>
          <w:szCs w:val="24"/>
          <w:lang w:eastAsia="fr-FR"/>
        </w:rPr>
      </w:pPr>
      <w:r w:rsidRPr="007D2FFD">
        <w:rPr>
          <w:rFonts w:ascii="Times New Roman" w:hAnsi="Times New Roman"/>
          <w:b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1F17" w:rsidRPr="007D2FFD" w:rsidRDefault="00441F17">
      <w:pPr>
        <w:rPr>
          <w:rFonts w:ascii="Times New Roman" w:hAnsi="Times New Roman"/>
          <w:sz w:val="24"/>
          <w:szCs w:val="24"/>
        </w:rPr>
      </w:pP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Aprobat de: PREȘEDINTE GAL NAPOCA POROLISSUM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Nume/Prenume ……………………..................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Semnătura şi ştampila................................   </w:t>
      </w: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DATA………..................................................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Verificat: Expert </w:t>
      </w:r>
      <w:r w:rsidR="00986712"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evaluator 1</w:t>
      </w: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 GAL NAPOCA POROLISSUM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Nume/Prenume ……………………................... 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Semnătura...................................................</w:t>
      </w: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DATA………....................................................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Întocmit de: Expert evaluator </w:t>
      </w:r>
      <w:r w:rsidR="00986712"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2</w:t>
      </w: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 GAL NAPOCA POROLISSUM 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Nume/Prenume …………………….................... </w:t>
      </w:r>
    </w:p>
    <w:p w:rsidR="0007429A" w:rsidRPr="007D2FFD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Semnătura......................</w:t>
      </w:r>
      <w:r w:rsidR="00BA2F33"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.............................</w:t>
      </w: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</w:p>
    <w:p w:rsidR="0007429A" w:rsidRPr="007D2FFD" w:rsidRDefault="0007429A" w:rsidP="0007429A">
      <w:pPr>
        <w:rPr>
          <w:rFonts w:ascii="Times New Roman" w:hAnsi="Times New Roman"/>
          <w:sz w:val="24"/>
          <w:szCs w:val="24"/>
        </w:rPr>
      </w:pPr>
      <w:r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DATA………......................</w:t>
      </w:r>
      <w:r w:rsidR="00BA2F33" w:rsidRPr="007D2FFD">
        <w:rPr>
          <w:rFonts w:ascii="Times New Roman" w:hAnsi="Times New Roman"/>
          <w:bCs/>
          <w:noProof/>
          <w:sz w:val="24"/>
          <w:szCs w:val="24"/>
          <w:lang w:eastAsia="fr-FR"/>
        </w:rPr>
        <w:t>..............................</w:t>
      </w:r>
    </w:p>
    <w:sectPr w:rsidR="0007429A" w:rsidRPr="007D2FF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AA" w:rsidRDefault="00105FAA" w:rsidP="0007429A">
      <w:pPr>
        <w:spacing w:after="0" w:line="240" w:lineRule="auto"/>
      </w:pPr>
      <w:r>
        <w:separator/>
      </w:r>
    </w:p>
  </w:endnote>
  <w:endnote w:type="continuationSeparator" w:id="0">
    <w:p w:rsidR="00105FAA" w:rsidRDefault="00105FAA" w:rsidP="0007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9A" w:rsidRDefault="0007429A">
    <w:pPr>
      <w:pStyle w:val="Footer"/>
    </w:pPr>
    <w:r>
      <w:rPr>
        <w:noProof/>
        <w:lang w:val="en-US"/>
      </w:rPr>
      <w:drawing>
        <wp:inline distT="0" distB="0" distL="0" distR="0" wp14:anchorId="035E6D56" wp14:editId="58952A2C">
          <wp:extent cx="5943600" cy="771525"/>
          <wp:effectExtent l="0" t="0" r="0" b="9525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AA" w:rsidRDefault="00105FAA" w:rsidP="0007429A">
      <w:pPr>
        <w:spacing w:after="0" w:line="240" w:lineRule="auto"/>
      </w:pPr>
      <w:r>
        <w:separator/>
      </w:r>
    </w:p>
  </w:footnote>
  <w:footnote w:type="continuationSeparator" w:id="0">
    <w:p w:rsidR="00105FAA" w:rsidRDefault="00105FAA" w:rsidP="0007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9A" w:rsidRDefault="0007429A">
    <w:pPr>
      <w:pStyle w:val="Header"/>
    </w:pPr>
    <w:r>
      <w:rPr>
        <w:noProof/>
        <w:lang w:val="en-US"/>
      </w:rPr>
      <w:drawing>
        <wp:inline distT="0" distB="0" distL="0" distR="0" wp14:anchorId="5435E63D" wp14:editId="32CE83E8">
          <wp:extent cx="5943600" cy="754380"/>
          <wp:effectExtent l="0" t="0" r="0" b="762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711"/>
    <w:multiLevelType w:val="hybridMultilevel"/>
    <w:tmpl w:val="ECD0AEB6"/>
    <w:lvl w:ilvl="0" w:tplc="1E4A746A">
      <w:start w:val="121"/>
      <w:numFmt w:val="bullet"/>
      <w:lvlText w:val=""/>
      <w:lvlJc w:val="left"/>
      <w:pPr>
        <w:ind w:left="99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31625"/>
    <w:multiLevelType w:val="hybridMultilevel"/>
    <w:tmpl w:val="8B6C4D0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32E3F"/>
    <w:multiLevelType w:val="hybridMultilevel"/>
    <w:tmpl w:val="46F0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81427"/>
    <w:multiLevelType w:val="hybridMultilevel"/>
    <w:tmpl w:val="98F8F7AA"/>
    <w:lvl w:ilvl="0" w:tplc="FEEE84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344BC"/>
    <w:multiLevelType w:val="hybridMultilevel"/>
    <w:tmpl w:val="96968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5CB"/>
    <w:multiLevelType w:val="hybridMultilevel"/>
    <w:tmpl w:val="C50008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E3FBE"/>
    <w:multiLevelType w:val="hybridMultilevel"/>
    <w:tmpl w:val="47865D4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4FE4325"/>
    <w:multiLevelType w:val="hybridMultilevel"/>
    <w:tmpl w:val="59A0A23C"/>
    <w:lvl w:ilvl="0" w:tplc="29D0567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476848"/>
    <w:multiLevelType w:val="hybridMultilevel"/>
    <w:tmpl w:val="CB3C5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7D2B48"/>
    <w:multiLevelType w:val="hybridMultilevel"/>
    <w:tmpl w:val="419A37A6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A"/>
    <w:rsid w:val="00033FEA"/>
    <w:rsid w:val="00034746"/>
    <w:rsid w:val="00052552"/>
    <w:rsid w:val="00057C7B"/>
    <w:rsid w:val="00073EEC"/>
    <w:rsid w:val="0007429A"/>
    <w:rsid w:val="00092803"/>
    <w:rsid w:val="000A00F2"/>
    <w:rsid w:val="00105FAA"/>
    <w:rsid w:val="00111267"/>
    <w:rsid w:val="001278B9"/>
    <w:rsid w:val="00150F06"/>
    <w:rsid w:val="00185607"/>
    <w:rsid w:val="001A53DF"/>
    <w:rsid w:val="00231D88"/>
    <w:rsid w:val="002D5BC4"/>
    <w:rsid w:val="00321813"/>
    <w:rsid w:val="003B58BE"/>
    <w:rsid w:val="003D6105"/>
    <w:rsid w:val="00441F17"/>
    <w:rsid w:val="004638F8"/>
    <w:rsid w:val="004737E5"/>
    <w:rsid w:val="004774F9"/>
    <w:rsid w:val="00517D75"/>
    <w:rsid w:val="005234FD"/>
    <w:rsid w:val="005D2524"/>
    <w:rsid w:val="005F5351"/>
    <w:rsid w:val="006E153C"/>
    <w:rsid w:val="007A3969"/>
    <w:rsid w:val="007A7696"/>
    <w:rsid w:val="007B4FBB"/>
    <w:rsid w:val="007D2FFD"/>
    <w:rsid w:val="007E43A7"/>
    <w:rsid w:val="008165B9"/>
    <w:rsid w:val="00857744"/>
    <w:rsid w:val="00864548"/>
    <w:rsid w:val="0088196F"/>
    <w:rsid w:val="008E0BD7"/>
    <w:rsid w:val="00986712"/>
    <w:rsid w:val="009A4178"/>
    <w:rsid w:val="009E3485"/>
    <w:rsid w:val="009E6B50"/>
    <w:rsid w:val="009F2A6D"/>
    <w:rsid w:val="00A1255C"/>
    <w:rsid w:val="00A93E38"/>
    <w:rsid w:val="00A95E74"/>
    <w:rsid w:val="00AA79B9"/>
    <w:rsid w:val="00B00130"/>
    <w:rsid w:val="00B35B90"/>
    <w:rsid w:val="00B5047E"/>
    <w:rsid w:val="00B81BB4"/>
    <w:rsid w:val="00BA2F33"/>
    <w:rsid w:val="00C20633"/>
    <w:rsid w:val="00C521A9"/>
    <w:rsid w:val="00C825CD"/>
    <w:rsid w:val="00CA5D19"/>
    <w:rsid w:val="00CC5642"/>
    <w:rsid w:val="00D01542"/>
    <w:rsid w:val="00D0725F"/>
    <w:rsid w:val="00D110AB"/>
    <w:rsid w:val="00D62E12"/>
    <w:rsid w:val="00DF1388"/>
    <w:rsid w:val="00E81A3D"/>
    <w:rsid w:val="00EB5B2E"/>
    <w:rsid w:val="00EF45E0"/>
    <w:rsid w:val="00F31A2C"/>
    <w:rsid w:val="00F35AC1"/>
    <w:rsid w:val="00F56711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9A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BB4"/>
    <w:pPr>
      <w:keepNext/>
      <w:keepLines/>
      <w:spacing w:before="720" w:after="24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07429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429A"/>
    <w:rPr>
      <w:rFonts w:ascii="Arial" w:eastAsia="Times New Roman" w:hAnsi="Arial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7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9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9A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9A"/>
    <w:rPr>
      <w:rFonts w:ascii="Tahoma" w:eastAsia="Calibri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07429A"/>
    <w:pPr>
      <w:numPr>
        <w:numId w:val="3"/>
      </w:numPr>
      <w:spacing w:line="360" w:lineRule="auto"/>
      <w:ind w:left="357" w:hanging="357"/>
      <w:contextualSpacing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07429A"/>
    <w:rPr>
      <w:rFonts w:ascii="Times New Roman" w:eastAsia="Calibri" w:hAnsi="Times New Roman" w:cs="Times New Roman"/>
      <w:sz w:val="24"/>
      <w:lang w:val="ro-RO"/>
    </w:rPr>
  </w:style>
  <w:style w:type="character" w:styleId="Hyperlink">
    <w:name w:val="Hyperlink"/>
    <w:basedOn w:val="DefaultParagraphFont"/>
    <w:uiPriority w:val="99"/>
    <w:unhideWhenUsed/>
    <w:rsid w:val="003218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1BB4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CA5D19"/>
    <w:pPr>
      <w:spacing w:before="480" w:after="480"/>
      <w:ind w:left="57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A5D19"/>
    <w:rPr>
      <w:rFonts w:ascii="Times New Roman" w:eastAsia="Calibri" w:hAnsi="Times New Roman" w:cs="Times New Roman"/>
      <w:b/>
      <w:bCs/>
      <w:sz w:val="32"/>
      <w:szCs w:val="32"/>
      <w:lang w:val="ro-RO"/>
    </w:rPr>
  </w:style>
  <w:style w:type="paragraph" w:customStyle="1" w:styleId="Default">
    <w:name w:val="Default"/>
    <w:rsid w:val="000347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9A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BB4"/>
    <w:pPr>
      <w:keepNext/>
      <w:keepLines/>
      <w:spacing w:before="720" w:after="24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07429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429A"/>
    <w:rPr>
      <w:rFonts w:ascii="Arial" w:eastAsia="Times New Roman" w:hAnsi="Arial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7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9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9A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9A"/>
    <w:rPr>
      <w:rFonts w:ascii="Tahoma" w:eastAsia="Calibri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07429A"/>
    <w:pPr>
      <w:numPr>
        <w:numId w:val="3"/>
      </w:numPr>
      <w:spacing w:line="360" w:lineRule="auto"/>
      <w:ind w:left="357" w:hanging="357"/>
      <w:contextualSpacing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07429A"/>
    <w:rPr>
      <w:rFonts w:ascii="Times New Roman" w:eastAsia="Calibri" w:hAnsi="Times New Roman" w:cs="Times New Roman"/>
      <w:sz w:val="24"/>
      <w:lang w:val="ro-RO"/>
    </w:rPr>
  </w:style>
  <w:style w:type="character" w:styleId="Hyperlink">
    <w:name w:val="Hyperlink"/>
    <w:basedOn w:val="DefaultParagraphFont"/>
    <w:uiPriority w:val="99"/>
    <w:unhideWhenUsed/>
    <w:rsid w:val="003218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1BB4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CA5D19"/>
    <w:pPr>
      <w:spacing w:before="480" w:after="480"/>
      <w:ind w:left="57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A5D19"/>
    <w:rPr>
      <w:rFonts w:ascii="Times New Roman" w:eastAsia="Calibri" w:hAnsi="Times New Roman" w:cs="Times New Roman"/>
      <w:b/>
      <w:bCs/>
      <w:sz w:val="32"/>
      <w:szCs w:val="32"/>
      <w:lang w:val="ro-RO"/>
    </w:rPr>
  </w:style>
  <w:style w:type="paragraph" w:customStyle="1" w:styleId="Default">
    <w:name w:val="Default"/>
    <w:rsid w:val="000347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EE3F-5289-4124-A878-17243E66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2017-08-01T14:16:00Z</dcterms:created>
  <dcterms:modified xsi:type="dcterms:W3CDTF">2018-01-25T09:19:00Z</dcterms:modified>
</cp:coreProperties>
</file>